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1F1E3A" w14:textId="77777777" w:rsid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</w:p>
    <w:p w14:paraId="1DDB687B" w14:textId="6428FA81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r w:rsidRPr="00E80FD8">
        <w:rPr>
          <w:rFonts w:ascii="Arial" w:hAnsi="Arial" w:cs="Arial"/>
          <w:color w:val="000000"/>
        </w:rPr>
        <w:t>М</w:t>
      </w:r>
      <w:hyperlink r:id="rId4" w:history="1">
        <w:r w:rsidRPr="00E80FD8">
          <w:rPr>
            <w:rStyle w:val="a4"/>
            <w:rFonts w:ascii="Arial" w:hAnsi="Arial" w:cs="Arial"/>
            <w:color w:val="1B7FA2"/>
          </w:rPr>
          <w:t>етодические рекомендации по разработке и принятию организациями мер по предупреждению и противодействию коррупции</w:t>
        </w:r>
      </w:hyperlink>
    </w:p>
    <w:p w14:paraId="0543F002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5" w:history="1">
        <w:r w:rsidRPr="00E80FD8">
          <w:rPr>
            <w:rStyle w:val="a4"/>
            <w:rFonts w:ascii="Arial" w:hAnsi="Arial" w:cs="Arial"/>
            <w:color w:val="1B7FA2"/>
          </w:rPr>
          <w:t>Памятка по организации работы по профилактике коррупционных правонарушений в учреждениях образования муниципального района Мелеузовский район Республики Башкортостан</w:t>
        </w:r>
      </w:hyperlink>
    </w:p>
    <w:p w14:paraId="1A5B2E7B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6" w:history="1">
        <w:r w:rsidRPr="00E80FD8">
          <w:rPr>
            <w:rStyle w:val="a4"/>
            <w:rFonts w:ascii="Arial" w:hAnsi="Arial" w:cs="Arial"/>
            <w:color w:val="1B7FA2"/>
          </w:rPr>
          <w:t>Разъяснения по отдельным вопросам, связанным с применением Типового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утвержденного постановлением Правительства Российской Федерации от 9 января 2014 г. № 10</w:t>
        </w:r>
      </w:hyperlink>
    </w:p>
    <w:p w14:paraId="3712EF8A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7" w:history="1">
        <w:r w:rsidRPr="00E80FD8">
          <w:rPr>
            <w:rStyle w:val="a4"/>
            <w:rFonts w:ascii="Arial" w:hAnsi="Arial" w:cs="Arial"/>
            <w:color w:val="1B7FA2"/>
          </w:rPr>
          <w:t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 w14:paraId="6C7C4637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8" w:history="1">
        <w:r w:rsidRPr="00E80FD8">
          <w:rPr>
            <w:rStyle w:val="a4"/>
            <w:rFonts w:ascii="Arial" w:hAnsi="Arial" w:cs="Arial"/>
            <w:color w:val="1B7FA2"/>
          </w:rPr>
          <w:t>Методические рекомендации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2022 году (за отчетный 2021 год)</w:t>
        </w:r>
      </w:hyperlink>
    </w:p>
    <w:p w14:paraId="769E97F3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9" w:history="1">
        <w:r w:rsidRPr="00E80FD8">
          <w:rPr>
            <w:rStyle w:val="a4"/>
            <w:rFonts w:ascii="Arial" w:hAnsi="Arial" w:cs="Arial"/>
            <w:color w:val="1B7FA2"/>
          </w:rPr>
          <w:t>Памятка что нужно знать о коррупции</w:t>
        </w:r>
      </w:hyperlink>
    </w:p>
    <w:p w14:paraId="3D383BBD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0" w:history="1">
        <w:r w:rsidRPr="00E80FD8">
          <w:rPr>
            <w:rStyle w:val="a4"/>
            <w:rFonts w:ascii="Arial" w:hAnsi="Arial" w:cs="Arial"/>
            <w:color w:val="1B7FA2"/>
          </w:rPr>
          <w:t>Методические рекомендации по проведению оценки коррупционных рисков в федеральных органах исполнительной власти, осуществляющих контрольно-надзорные функции (утв. протоколом заседания проектного комитета от 13.07.2017 № 47(7))</w:t>
        </w:r>
      </w:hyperlink>
    </w:p>
    <w:p w14:paraId="3158A23E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1" w:history="1">
        <w:r w:rsidRPr="00E80FD8">
          <w:rPr>
            <w:rStyle w:val="a4"/>
            <w:rFonts w:ascii="Arial" w:hAnsi="Arial" w:cs="Arial"/>
            <w:color w:val="1B7FA2"/>
          </w:rPr>
          <w:t>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  </w:r>
      </w:hyperlink>
    </w:p>
    <w:p w14:paraId="30550389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2" w:history="1">
        <w:r w:rsidRPr="00E80FD8">
          <w:rPr>
            <w:rStyle w:val="a4"/>
            <w:rFonts w:ascii="Arial" w:hAnsi="Arial" w:cs="Arial"/>
            <w:color w:val="1B7FA2"/>
          </w:rPr>
          <w:t>Методические рекомендации по привлечению к ответственности государственных (муниципальных)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  </w:r>
      </w:hyperlink>
    </w:p>
    <w:p w14:paraId="48755E89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3" w:history="1">
        <w:r w:rsidRPr="00E80FD8">
          <w:rPr>
            <w:rStyle w:val="a4"/>
            <w:rFonts w:ascii="Arial" w:hAnsi="Arial" w:cs="Arial"/>
            <w:color w:val="1B7FA2"/>
          </w:rPr>
          <w:t xml:space="preserve">Памятка об уголовной </w:t>
        </w:r>
        <w:proofErr w:type="spellStart"/>
        <w:r w:rsidRPr="00E80FD8">
          <w:rPr>
            <w:rStyle w:val="a4"/>
            <w:rFonts w:ascii="Arial" w:hAnsi="Arial" w:cs="Arial"/>
            <w:color w:val="1B7FA2"/>
          </w:rPr>
          <w:t>отвественности</w:t>
        </w:r>
        <w:proofErr w:type="spellEnd"/>
        <w:r w:rsidRPr="00E80FD8">
          <w:rPr>
            <w:rStyle w:val="a4"/>
            <w:rFonts w:ascii="Arial" w:hAnsi="Arial" w:cs="Arial"/>
            <w:color w:val="1B7FA2"/>
          </w:rPr>
          <w:t xml:space="preserve"> за получение и дачу взятки и мерах административной ответственности за незаконное вознаграждение от имени юридического лица</w:t>
        </w:r>
      </w:hyperlink>
    </w:p>
    <w:p w14:paraId="59B87759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4" w:history="1">
        <w:r w:rsidRPr="00E80FD8">
          <w:rPr>
            <w:rStyle w:val="a4"/>
            <w:rFonts w:ascii="Arial" w:hAnsi="Arial" w:cs="Arial"/>
            <w:color w:val="1B7FA2"/>
          </w:rPr>
          <w:t xml:space="preserve">Обзор типовых ситуаций конфликта интересов на государственной </w:t>
        </w:r>
        <w:proofErr w:type="spellStart"/>
        <w:r w:rsidRPr="00E80FD8">
          <w:rPr>
            <w:rStyle w:val="a4"/>
            <w:rFonts w:ascii="Arial" w:hAnsi="Arial" w:cs="Arial"/>
            <w:color w:val="1B7FA2"/>
          </w:rPr>
          <w:t>служюе</w:t>
        </w:r>
        <w:proofErr w:type="spellEnd"/>
        <w:r w:rsidRPr="00E80FD8">
          <w:rPr>
            <w:rStyle w:val="a4"/>
            <w:rFonts w:ascii="Arial" w:hAnsi="Arial" w:cs="Arial"/>
            <w:color w:val="1B7FA2"/>
          </w:rPr>
          <w:t xml:space="preserve"> Российской Федерации и порядка их урегулирования</w:t>
        </w:r>
      </w:hyperlink>
    </w:p>
    <w:p w14:paraId="14C77969" w14:textId="77777777" w:rsidR="00E80FD8" w:rsidRPr="00E80FD8" w:rsidRDefault="00E80FD8" w:rsidP="00E80FD8">
      <w:pPr>
        <w:pStyle w:val="a3"/>
        <w:shd w:val="clear" w:color="auto" w:fill="FFFFFF"/>
        <w:spacing w:before="150" w:beforeAutospacing="0" w:after="150" w:afterAutospacing="0"/>
        <w:jc w:val="both"/>
        <w:rPr>
          <w:rFonts w:ascii="Arial" w:hAnsi="Arial" w:cs="Arial"/>
          <w:color w:val="000000"/>
        </w:rPr>
      </w:pPr>
      <w:hyperlink r:id="rId15" w:history="1">
        <w:r w:rsidRPr="00E80FD8">
          <w:rPr>
            <w:rStyle w:val="a4"/>
            <w:rFonts w:ascii="Arial" w:hAnsi="Arial" w:cs="Arial"/>
            <w:color w:val="1B7FA2"/>
          </w:rPr>
          <w:t>Обзор рекомендаций 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 либо как согласие принять взятку или как просьба о даче взятки</w:t>
        </w:r>
      </w:hyperlink>
    </w:p>
    <w:p w14:paraId="670438F1" w14:textId="77777777" w:rsidR="00B06A78" w:rsidRPr="00E80FD8" w:rsidRDefault="00E80FD8">
      <w:pPr>
        <w:rPr>
          <w:sz w:val="24"/>
          <w:szCs w:val="24"/>
        </w:rPr>
      </w:pPr>
    </w:p>
    <w:sectPr w:rsidR="00B06A78" w:rsidRPr="00E80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D8"/>
    <w:rsid w:val="005760CF"/>
    <w:rsid w:val="00C25058"/>
    <w:rsid w:val="00E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CFDC"/>
  <w15:chartTrackingRefBased/>
  <w15:docId w15:val="{CAC94A22-8EB0-495C-B255-B61AD440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0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0F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09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leuzobr.ru/dl/antikor/2022/metod_rek_dohod.rtf" TargetMode="External"/><Relationship Id="rId13" Type="http://schemas.openxmlformats.org/officeDocument/2006/relationships/hyperlink" Target="https://education.bashkortostan.ru/upload/uf/451/pamyatka_vzyatka_mintrud_1_17.12.13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meleuzobr.ru/dl/antikor/2022/osn_nov_vopr.docx" TargetMode="External"/><Relationship Id="rId12" Type="http://schemas.openxmlformats.org/officeDocument/2006/relationships/hyperlink" Target="https://education.bashkortostan.ru/upload/uf/540/2004511_2004519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meleuzobr.ru/dl/antikor/2022/rasjyasneniya_vopr.docx" TargetMode="External"/><Relationship Id="rId11" Type="http://schemas.openxmlformats.org/officeDocument/2006/relationships/hyperlink" Target="https://meleuz.bashkortostan.ru/upload/uf/500/doc20141203_145822.pdf" TargetMode="External"/><Relationship Id="rId5" Type="http://schemas.openxmlformats.org/officeDocument/2006/relationships/hyperlink" Target="https://www.meleuzobr.ru/dl/antikor/2022/pamyatka_fz_273.docx" TargetMode="External"/><Relationship Id="rId15" Type="http://schemas.openxmlformats.org/officeDocument/2006/relationships/hyperlink" Target="https://education.bashkortostan.ru/upload/uf/500/doc20141203_145822.pdf" TargetMode="External"/><Relationship Id="rId10" Type="http://schemas.openxmlformats.org/officeDocument/2006/relationships/hyperlink" Target="https://meleuz.bashkortostan.ru/upload/uf/73b/e6a0b5e48d5939d304d9971f51550046.rtf" TargetMode="External"/><Relationship Id="rId4" Type="http://schemas.openxmlformats.org/officeDocument/2006/relationships/hyperlink" Target="https://www.meleuzobr.ru/dl/antikor/2022/metod_rek_20211123.rtf" TargetMode="External"/><Relationship Id="rId9" Type="http://schemas.openxmlformats.org/officeDocument/2006/relationships/hyperlink" Target="https://meleuz.bashkortostan.ru/upload/uf/c47/CHto-nuzhno-znat-o-korruptsii.pdf" TargetMode="External"/><Relationship Id="rId14" Type="http://schemas.openxmlformats.org/officeDocument/2006/relationships/hyperlink" Target="https://education.bashkortostan.ru/upload/uf/be4/tipovye_situatcii_konflikta_interesov_25.04.12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2022-04-15T10:19:00Z</dcterms:created>
  <dcterms:modified xsi:type="dcterms:W3CDTF">2022-04-15T10:20:00Z</dcterms:modified>
</cp:coreProperties>
</file>